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B189" w14:textId="6572416A" w:rsidR="009F1356" w:rsidRPr="00115B6D" w:rsidRDefault="009F1356" w:rsidP="009F1356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right"/>
        <w:rPr>
          <w:rFonts w:ascii="Times New Roman" w:hAnsi="Times New Roman"/>
          <w:szCs w:val="24"/>
          <w:bdr w:val="none" w:sz="0" w:space="0" w:color="auto" w:frame="1"/>
        </w:rPr>
      </w:pPr>
      <w:r w:rsidRPr="00115B6D">
        <w:rPr>
          <w:rFonts w:ascii="Times New Roman" w:hAnsi="Times New Roman"/>
          <w:szCs w:val="24"/>
          <w:bdr w:val="none" w:sz="0" w:space="0" w:color="auto" w:frame="1"/>
        </w:rPr>
        <w:t xml:space="preserve">Дата: </w:t>
      </w:r>
      <w:r w:rsidR="00A4395C">
        <w:rPr>
          <w:rFonts w:ascii="Times New Roman" w:hAnsi="Times New Roman"/>
          <w:szCs w:val="24"/>
          <w:bdr w:val="none" w:sz="0" w:space="0" w:color="auto" w:frame="1"/>
        </w:rPr>
        <w:t>31 октября 2025 г.</w:t>
      </w:r>
    </w:p>
    <w:p w14:paraId="36F33E71" w14:textId="77777777" w:rsidR="000D126B" w:rsidRDefault="000D126B" w:rsidP="009F1356">
      <w:pPr>
        <w:pStyle w:val="a7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14:paraId="2F36B4E8" w14:textId="160773D4" w:rsidR="009F1356" w:rsidRPr="009F1356" w:rsidRDefault="009F1356" w:rsidP="009F1356">
      <w:pPr>
        <w:pStyle w:val="a7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9F135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ПРЕСС-РЕЛИЗ</w:t>
      </w:r>
    </w:p>
    <w:p w14:paraId="60C6F561" w14:textId="5E2BE851" w:rsidR="009F1356" w:rsidRPr="00A4395C" w:rsidRDefault="009F1356" w:rsidP="009F1356">
      <w:pPr>
        <w:pStyle w:val="a7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F135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В Бишкеке </w:t>
      </w:r>
      <w:r w:rsidR="00A439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презентовали</w:t>
      </w:r>
      <w:r w:rsidRPr="009F135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A4395C" w:rsidRPr="00A4395C">
        <w:rPr>
          <w:rFonts w:ascii="Times New Roman" w:hAnsi="Times New Roman"/>
          <w:b/>
          <w:bCs/>
          <w:sz w:val="24"/>
          <w:szCs w:val="24"/>
        </w:rPr>
        <w:t>аналитический</w:t>
      </w:r>
      <w:r w:rsidR="00A4395C" w:rsidRPr="00A4395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A4395C" w:rsidRPr="00A4395C">
        <w:rPr>
          <w:rFonts w:ascii="Times New Roman" w:hAnsi="Times New Roman"/>
          <w:b/>
          <w:bCs/>
          <w:sz w:val="24"/>
          <w:szCs w:val="24"/>
        </w:rPr>
        <w:t>обзор «Старение населения Кыргызской Республики: вызовы и перспективы»</w:t>
      </w:r>
    </w:p>
    <w:p w14:paraId="63132804" w14:textId="77777777" w:rsidR="00D65DE5" w:rsidRPr="00D65DE5" w:rsidRDefault="00D65DE5" w:rsidP="0017089A">
      <w:pPr>
        <w:pStyle w:val="a7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both"/>
        <w:rPr>
          <w:rFonts w:ascii="Times New Roman" w:hAnsi="Times New Roman"/>
          <w:sz w:val="12"/>
          <w:szCs w:val="12"/>
          <w:bdr w:val="none" w:sz="0" w:space="0" w:color="auto" w:frame="1"/>
        </w:rPr>
      </w:pPr>
    </w:p>
    <w:p w14:paraId="6F1B3627" w14:textId="77777777" w:rsidR="00E74EAA" w:rsidRPr="00E74EAA" w:rsidRDefault="00E74EAA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212038902"/>
      <w:r w:rsidRPr="00E74EAA">
        <w:rPr>
          <w:rFonts w:ascii="Times New Roman" w:eastAsia="Times New Roman" w:hAnsi="Times New Roman"/>
          <w:sz w:val="24"/>
          <w:szCs w:val="24"/>
          <w:lang w:eastAsia="ru-RU"/>
        </w:rPr>
        <w:t>31 октября 2025 года в Бишкеке состоялась презентация аналитического обзора (монографии) «Старение населения Кыргызской Республики: вызовы и перспективы», подготовленного на основании материалов переписи населения 2022 года, а также данных предыдущих переписей 1999 и 2009 годов.</w:t>
      </w:r>
    </w:p>
    <w:p w14:paraId="01F9757A" w14:textId="77777777" w:rsidR="00E74EAA" w:rsidRPr="00E74EAA" w:rsidRDefault="00E74EAA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AA">
        <w:rPr>
          <w:rFonts w:ascii="Times New Roman" w:eastAsia="Times New Roman" w:hAnsi="Times New Roman"/>
          <w:sz w:val="24"/>
          <w:szCs w:val="24"/>
          <w:lang w:eastAsia="ru-RU"/>
        </w:rPr>
        <w:t>Документ отражает актуальные данные о численности и структуре населения, занятости, образовании, здравоохранении и уровне жизни граждан, а также служит важным инструментом для разработки решений в сфере активного долголетия и социальной политики.</w:t>
      </w:r>
    </w:p>
    <w:p w14:paraId="5A1C6DCF" w14:textId="77777777" w:rsidR="00E74EAA" w:rsidRPr="00E74EAA" w:rsidRDefault="00E74EAA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AA">
        <w:rPr>
          <w:rFonts w:ascii="Times New Roman" w:eastAsia="Times New Roman" w:hAnsi="Times New Roman"/>
          <w:sz w:val="24"/>
          <w:szCs w:val="24"/>
          <w:lang w:eastAsia="ru-RU"/>
        </w:rPr>
        <w:t>Особое внимание в обзоре уделено сравнительному анализу с мировыми и региональными тенденциями, что позволяет выявить специфику демографических процессов в Кыргызстане и определить приоритетные направления государственной политики в контексте старения населения.</w:t>
      </w:r>
    </w:p>
    <w:p w14:paraId="0FAD89A7" w14:textId="77777777" w:rsidR="00E74EAA" w:rsidRPr="00E74EAA" w:rsidRDefault="00E74EAA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AA">
        <w:rPr>
          <w:rFonts w:ascii="Times New Roman" w:eastAsia="Times New Roman" w:hAnsi="Times New Roman"/>
          <w:sz w:val="24"/>
          <w:szCs w:val="24"/>
          <w:lang w:eastAsia="ru-RU"/>
        </w:rPr>
        <w:t>Согласно представленным данным, Кыргызстан в ближайшие десятилетия столкнется с ускоренным процессом старения. К 2030 году доля граждан в возрасте 65 лет и старше достигнет около 7%, а к 2050 году — почти 19%, что приблизит страну к показателям европейских государств и создаст новые вызовы для системы социальной защиты и здравоохранения.</w:t>
      </w:r>
    </w:p>
    <w:p w14:paraId="0F8681EB" w14:textId="26376D95" w:rsidR="00E74EAA" w:rsidRDefault="00E74EAA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EAA">
        <w:rPr>
          <w:rFonts w:ascii="Times New Roman" w:eastAsia="Times New Roman" w:hAnsi="Times New Roman"/>
          <w:sz w:val="24"/>
          <w:szCs w:val="24"/>
          <w:lang w:eastAsia="ru-RU"/>
        </w:rPr>
        <w:t xml:space="preserve">Кыргызстан уже вступил в фазу демографического старения. Это не отдаленная </w:t>
      </w:r>
      <w:r w:rsidRPr="00A17BA9">
        <w:rPr>
          <w:rFonts w:ascii="Times New Roman" w:eastAsia="Times New Roman" w:hAnsi="Times New Roman"/>
          <w:sz w:val="24"/>
          <w:szCs w:val="24"/>
          <w:lang w:eastAsia="ru-RU"/>
        </w:rPr>
        <w:t>перспектива, а текущая реальность, требующая системных и межведомственных решений. Одним из наиболее острых вызовов становится рост числа людей старше 75 лет — самой уязвимой возрастной группы, нуждающейся в особом внимании и поддержке.</w:t>
      </w:r>
    </w:p>
    <w:p w14:paraId="67B22DA7" w14:textId="1856F8D2" w:rsidR="00A17BA9" w:rsidRPr="00A17BA9" w:rsidRDefault="00A17BA9" w:rsidP="00DF6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A9">
        <w:rPr>
          <w:rFonts w:ascii="Times New Roman" w:hAnsi="Times New Roman"/>
          <w:sz w:val="24"/>
          <w:szCs w:val="24"/>
        </w:rPr>
        <w:t xml:space="preserve">Таким образом, аналитический обзор подчёркивает, что </w:t>
      </w:r>
      <w:r w:rsidRPr="00A17BA9">
        <w:rPr>
          <w:rStyle w:val="ad"/>
          <w:rFonts w:ascii="Times New Roman" w:hAnsi="Times New Roman"/>
          <w:b w:val="0"/>
          <w:bCs w:val="0"/>
          <w:sz w:val="24"/>
          <w:szCs w:val="24"/>
        </w:rPr>
        <w:t>старение населения — это комплексная тема, требующая внимания не только государства, но и всего общества</w:t>
      </w:r>
      <w:r w:rsidRPr="00A17BA9">
        <w:rPr>
          <w:rFonts w:ascii="Times New Roman" w:hAnsi="Times New Roman"/>
          <w:b/>
          <w:bCs/>
          <w:sz w:val="24"/>
          <w:szCs w:val="24"/>
        </w:rPr>
        <w:t>.</w:t>
      </w:r>
      <w:r w:rsidRPr="00A17BA9">
        <w:rPr>
          <w:rFonts w:ascii="Times New Roman" w:hAnsi="Times New Roman"/>
          <w:sz w:val="24"/>
          <w:szCs w:val="24"/>
        </w:rPr>
        <w:t xml:space="preserve"> Быстрые демографические изменения, высокий уровень бедности, региональные различия и недостаточное развитие специализированных услуг создают риски, но также открывают новые возможности для </w:t>
      </w:r>
      <w:r w:rsidRPr="00A17BA9">
        <w:rPr>
          <w:rFonts w:ascii="Times New Roman" w:hAnsi="Times New Roman"/>
          <w:sz w:val="24"/>
          <w:szCs w:val="24"/>
          <w:lang w:val="ky-KG"/>
        </w:rPr>
        <w:t>продвижения вопросов</w:t>
      </w:r>
      <w:r w:rsidRPr="00A17BA9">
        <w:rPr>
          <w:rFonts w:ascii="Times New Roman" w:hAnsi="Times New Roman"/>
          <w:sz w:val="24"/>
          <w:szCs w:val="24"/>
        </w:rPr>
        <w:t xml:space="preserve"> активного долголетия в Кыргызстане.</w:t>
      </w:r>
    </w:p>
    <w:p w14:paraId="680149E4" w14:textId="388915DC" w:rsidR="00A4395C" w:rsidRPr="00A17BA9" w:rsidRDefault="00220E10" w:rsidP="00DF6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7BA9">
        <w:rPr>
          <w:rFonts w:ascii="Times New Roman" w:hAnsi="Times New Roman"/>
          <w:sz w:val="24"/>
          <w:szCs w:val="24"/>
        </w:rPr>
        <w:t>Данное мероприятие</w:t>
      </w:r>
      <w:r w:rsidR="003A6E06" w:rsidRPr="00A17BA9">
        <w:rPr>
          <w:rFonts w:ascii="Times New Roman" w:hAnsi="Times New Roman"/>
          <w:sz w:val="24"/>
          <w:szCs w:val="24"/>
        </w:rPr>
        <w:t xml:space="preserve"> организовано </w:t>
      </w:r>
      <w:r w:rsidR="00A4395C" w:rsidRPr="00A17BA9">
        <w:rPr>
          <w:rFonts w:ascii="Times New Roman" w:hAnsi="Times New Roman"/>
          <w:sz w:val="24"/>
          <w:szCs w:val="24"/>
          <w:lang w:eastAsia="ru-RU"/>
        </w:rPr>
        <w:t>ОО «Ресурсный центр для пожилых»</w:t>
      </w:r>
      <w:r w:rsidR="00A4395C" w:rsidRPr="00A17BA9">
        <w:rPr>
          <w:rFonts w:ascii="Times New Roman" w:hAnsi="Times New Roman"/>
          <w:sz w:val="24"/>
          <w:szCs w:val="24"/>
          <w:lang w:eastAsia="ru-RU"/>
        </w:rPr>
        <w:br/>
      </w:r>
      <w:r w:rsidR="00A4395C" w:rsidRPr="00A17BA9">
        <w:rPr>
          <w:rFonts w:ascii="Times New Roman" w:hAnsi="Times New Roman"/>
          <w:sz w:val="24"/>
          <w:szCs w:val="24"/>
        </w:rPr>
        <w:t>при поддержке Фонда народонаселения ООН (ЮНФПА) в Кыргызстане.</w:t>
      </w:r>
    </w:p>
    <w:bookmarkEnd w:id="0"/>
    <w:p w14:paraId="58957B82" w14:textId="309660A9" w:rsidR="00386F5F" w:rsidRPr="00E74EAA" w:rsidRDefault="00386F5F" w:rsidP="00E74EAA">
      <w:pPr>
        <w:spacing w:after="120" w:line="240" w:lineRule="auto"/>
        <w:jc w:val="both"/>
      </w:pPr>
    </w:p>
    <w:sectPr w:rsidR="00386F5F" w:rsidRPr="00E74EAA" w:rsidSect="00ED44AF">
      <w:headerReference w:type="default" r:id="rId8"/>
      <w:pgSz w:w="11906" w:h="16838"/>
      <w:pgMar w:top="1134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C806" w14:textId="77777777" w:rsidR="00C44DF2" w:rsidRDefault="00C44DF2" w:rsidP="0018268C">
      <w:pPr>
        <w:spacing w:after="0" w:line="240" w:lineRule="auto"/>
      </w:pPr>
      <w:r>
        <w:separator/>
      </w:r>
    </w:p>
  </w:endnote>
  <w:endnote w:type="continuationSeparator" w:id="0">
    <w:p w14:paraId="2CEFD2B5" w14:textId="77777777" w:rsidR="00C44DF2" w:rsidRDefault="00C44DF2" w:rsidP="0018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6B4C" w14:textId="77777777" w:rsidR="00C44DF2" w:rsidRDefault="00C44DF2" w:rsidP="0018268C">
      <w:pPr>
        <w:spacing w:after="0" w:line="240" w:lineRule="auto"/>
      </w:pPr>
      <w:r>
        <w:separator/>
      </w:r>
    </w:p>
  </w:footnote>
  <w:footnote w:type="continuationSeparator" w:id="0">
    <w:p w14:paraId="18DBE27D" w14:textId="77777777" w:rsidR="00C44DF2" w:rsidRDefault="00C44DF2" w:rsidP="0018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EC07" w14:textId="2989B3BC" w:rsidR="00DF6096" w:rsidRDefault="00DF6096" w:rsidP="00DF6096">
    <w:pPr>
      <w:pStyle w:val="a3"/>
      <w:tabs>
        <w:tab w:val="left" w:pos="240"/>
        <w:tab w:val="left" w:pos="360"/>
        <w:tab w:val="left" w:pos="1590"/>
        <w:tab w:val="left" w:pos="4060"/>
        <w:tab w:val="right" w:pos="14570"/>
      </w:tabs>
    </w:pPr>
    <w:bookmarkStart w:id="1" w:name="_Hlk212039924"/>
    <w:bookmarkStart w:id="2" w:name="_Hlk212039925"/>
    <w:r>
      <w:rPr>
        <w:noProof/>
      </w:rPr>
      <w:drawing>
        <wp:anchor distT="0" distB="0" distL="114300" distR="114300" simplePos="0" relativeHeight="251659264" behindDoc="1" locked="0" layoutInCell="1" allowOverlap="1" wp14:anchorId="4C24F674" wp14:editId="6186DFB0">
          <wp:simplePos x="0" y="0"/>
          <wp:positionH relativeFrom="column">
            <wp:posOffset>172720</wp:posOffset>
          </wp:positionH>
          <wp:positionV relativeFrom="paragraph">
            <wp:posOffset>-196215</wp:posOffset>
          </wp:positionV>
          <wp:extent cx="1805940" cy="787400"/>
          <wp:effectExtent l="0" t="0" r="0" b="0"/>
          <wp:wrapTight wrapText="bothSides">
            <wp:wrapPolygon edited="0">
              <wp:start x="5696" y="3135"/>
              <wp:lineTo x="5241" y="5748"/>
              <wp:lineTo x="5241" y="15677"/>
              <wp:lineTo x="5468" y="18813"/>
              <wp:lineTo x="5696" y="19858"/>
              <wp:lineTo x="16861" y="19858"/>
              <wp:lineTo x="17544" y="18813"/>
              <wp:lineTo x="19595" y="14110"/>
              <wp:lineTo x="19823" y="10452"/>
              <wp:lineTo x="18228" y="5226"/>
              <wp:lineTo x="17089" y="3135"/>
              <wp:lineTo x="5696" y="3135"/>
            </wp:wrapPolygon>
          </wp:wrapTight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67" r="17127" b="27549"/>
                  <a:stretch/>
                </pic:blipFill>
                <pic:spPr bwMode="auto">
                  <a:xfrm>
                    <a:off x="0" y="0"/>
                    <a:ext cx="18059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  <w:noProof/>
        <w:color w:val="000000" w:themeColor="text1"/>
        <w:sz w:val="26"/>
        <w:szCs w:val="26"/>
        <w:lang w:eastAsia="ru-RU"/>
      </w:rPr>
      <w:drawing>
        <wp:anchor distT="0" distB="0" distL="114300" distR="114300" simplePos="0" relativeHeight="251660288" behindDoc="1" locked="0" layoutInCell="1" allowOverlap="1" wp14:anchorId="0D7390CB" wp14:editId="258664E2">
          <wp:simplePos x="0" y="0"/>
          <wp:positionH relativeFrom="margin">
            <wp:posOffset>3515360</wp:posOffset>
          </wp:positionH>
          <wp:positionV relativeFrom="paragraph">
            <wp:posOffset>24130</wp:posOffset>
          </wp:positionV>
          <wp:extent cx="1678959" cy="416560"/>
          <wp:effectExtent l="0" t="0" r="0" b="2540"/>
          <wp:wrapTight wrapText="bothSides">
            <wp:wrapPolygon edited="0">
              <wp:start x="16911" y="0"/>
              <wp:lineTo x="490" y="4939"/>
              <wp:lineTo x="0" y="7902"/>
              <wp:lineTo x="1961" y="15805"/>
              <wp:lineTo x="0" y="17780"/>
              <wp:lineTo x="0" y="20744"/>
              <wp:lineTo x="21322" y="20744"/>
              <wp:lineTo x="21322" y="988"/>
              <wp:lineTo x="19607" y="0"/>
              <wp:lineTo x="16911" y="0"/>
            </wp:wrapPolygon>
          </wp:wrapTight>
          <wp:docPr id="34" name="Рисунок 34" descr="D:\Work\Projects\ЕС_по доступу к информации_2019\Логотипы проекта\лого партнеров\Лого РЦП_горизонт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D:\Work\Projects\ЕС_по доступу к информации_2019\Логотипы проекта\лого партнеров\Лого РЦП_горизонт_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959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bookmarkEnd w:id="1"/>
  <w:bookmarkEnd w:id="2"/>
  <w:p w14:paraId="3A71B843" w14:textId="77777777" w:rsidR="00DF6096" w:rsidRDefault="00DF6096" w:rsidP="00DF6096">
    <w:pPr>
      <w:pStyle w:val="a3"/>
    </w:pPr>
  </w:p>
  <w:p w14:paraId="37B6B583" w14:textId="77777777" w:rsidR="00DF6096" w:rsidRDefault="00DF6096" w:rsidP="00DF6096">
    <w:pPr>
      <w:pStyle w:val="a3"/>
    </w:pPr>
  </w:p>
  <w:p w14:paraId="775E2DE4" w14:textId="77777777" w:rsidR="00DF6096" w:rsidRDefault="00DF6096" w:rsidP="00DF6096">
    <w:pPr>
      <w:pStyle w:val="a3"/>
    </w:pPr>
  </w:p>
  <w:p w14:paraId="731372B8" w14:textId="77777777" w:rsidR="00DF6096" w:rsidRDefault="00DF6096" w:rsidP="00DF6096">
    <w:pPr>
      <w:pStyle w:val="a3"/>
    </w:pPr>
  </w:p>
  <w:p w14:paraId="3C1E6735" w14:textId="77777777" w:rsidR="00A4395C" w:rsidRPr="00DF6096" w:rsidRDefault="00A4395C" w:rsidP="00DF60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7791"/>
    <w:multiLevelType w:val="hybridMultilevel"/>
    <w:tmpl w:val="A3709892"/>
    <w:lvl w:ilvl="0" w:tplc="A7CA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03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6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41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C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AE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20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48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41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8C"/>
    <w:rsid w:val="0000135A"/>
    <w:rsid w:val="00001ADF"/>
    <w:rsid w:val="0006699F"/>
    <w:rsid w:val="0008015D"/>
    <w:rsid w:val="000B64F1"/>
    <w:rsid w:val="000D126B"/>
    <w:rsid w:val="00115B6D"/>
    <w:rsid w:val="00122305"/>
    <w:rsid w:val="00130AC4"/>
    <w:rsid w:val="001457F6"/>
    <w:rsid w:val="00146F48"/>
    <w:rsid w:val="0017089A"/>
    <w:rsid w:val="0018268C"/>
    <w:rsid w:val="001A3121"/>
    <w:rsid w:val="001C682D"/>
    <w:rsid w:val="001E5487"/>
    <w:rsid w:val="00220E10"/>
    <w:rsid w:val="0024635E"/>
    <w:rsid w:val="002710E9"/>
    <w:rsid w:val="002E5BF7"/>
    <w:rsid w:val="00322E8D"/>
    <w:rsid w:val="0037261F"/>
    <w:rsid w:val="00386F5F"/>
    <w:rsid w:val="003A567D"/>
    <w:rsid w:val="003A6E06"/>
    <w:rsid w:val="003F05D3"/>
    <w:rsid w:val="00464772"/>
    <w:rsid w:val="004F0E02"/>
    <w:rsid w:val="0051709F"/>
    <w:rsid w:val="005B3F5F"/>
    <w:rsid w:val="005C0C32"/>
    <w:rsid w:val="005D7D2A"/>
    <w:rsid w:val="00611576"/>
    <w:rsid w:val="006744E8"/>
    <w:rsid w:val="0067593C"/>
    <w:rsid w:val="00693248"/>
    <w:rsid w:val="006B3024"/>
    <w:rsid w:val="006E25B2"/>
    <w:rsid w:val="00726677"/>
    <w:rsid w:val="0075323B"/>
    <w:rsid w:val="007660C5"/>
    <w:rsid w:val="007872EF"/>
    <w:rsid w:val="0080273E"/>
    <w:rsid w:val="00837ADC"/>
    <w:rsid w:val="008A2217"/>
    <w:rsid w:val="00935798"/>
    <w:rsid w:val="009B4512"/>
    <w:rsid w:val="009F1356"/>
    <w:rsid w:val="00A17BA9"/>
    <w:rsid w:val="00A209BC"/>
    <w:rsid w:val="00A4395C"/>
    <w:rsid w:val="00AE49EA"/>
    <w:rsid w:val="00B33E3B"/>
    <w:rsid w:val="00B52EFD"/>
    <w:rsid w:val="00B74322"/>
    <w:rsid w:val="00BA6977"/>
    <w:rsid w:val="00BB1555"/>
    <w:rsid w:val="00BB34D3"/>
    <w:rsid w:val="00BB49C8"/>
    <w:rsid w:val="00BD1CDD"/>
    <w:rsid w:val="00BE61A3"/>
    <w:rsid w:val="00BE7A55"/>
    <w:rsid w:val="00BF30AA"/>
    <w:rsid w:val="00C44DF2"/>
    <w:rsid w:val="00CD3F13"/>
    <w:rsid w:val="00CE559B"/>
    <w:rsid w:val="00CF0636"/>
    <w:rsid w:val="00D17243"/>
    <w:rsid w:val="00D2220A"/>
    <w:rsid w:val="00D65DE5"/>
    <w:rsid w:val="00DB1D0B"/>
    <w:rsid w:val="00DF6096"/>
    <w:rsid w:val="00E54074"/>
    <w:rsid w:val="00E74EAA"/>
    <w:rsid w:val="00EA0C40"/>
    <w:rsid w:val="00EC3B7A"/>
    <w:rsid w:val="00ED44AF"/>
    <w:rsid w:val="00ED5044"/>
    <w:rsid w:val="00F912EB"/>
    <w:rsid w:val="00F92580"/>
    <w:rsid w:val="00FC6ECB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5DB23"/>
  <w15:chartTrackingRefBased/>
  <w15:docId w15:val="{8FE1F7E5-A605-4889-9468-DA765CC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E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8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18268C"/>
  </w:style>
  <w:style w:type="paragraph" w:styleId="a5">
    <w:name w:val="footer"/>
    <w:basedOn w:val="a"/>
    <w:link w:val="a6"/>
    <w:uiPriority w:val="99"/>
    <w:unhideWhenUsed/>
    <w:rsid w:val="0018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68C"/>
  </w:style>
  <w:style w:type="character" w:styleId="HTML">
    <w:name w:val="HTML Typewriter"/>
    <w:uiPriority w:val="99"/>
    <w:semiHidden/>
    <w:unhideWhenUsed/>
    <w:rsid w:val="009F1356"/>
    <w:rPr>
      <w:rFonts w:ascii="Courier New" w:eastAsia="Calibri" w:hAnsi="Courier New" w:cs="Courier New" w:hint="default"/>
      <w:sz w:val="20"/>
      <w:szCs w:val="20"/>
    </w:rPr>
  </w:style>
  <w:style w:type="paragraph" w:styleId="a7">
    <w:name w:val="List Paragraph"/>
    <w:basedOn w:val="a"/>
    <w:uiPriority w:val="34"/>
    <w:qFormat/>
    <w:rsid w:val="009F135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8">
    <w:name w:val="Hyperlink"/>
    <w:uiPriority w:val="99"/>
    <w:unhideWhenUsed/>
    <w:rsid w:val="00386F5F"/>
    <w:rPr>
      <w:color w:val="0563C1"/>
      <w:u w:val="single"/>
    </w:rPr>
  </w:style>
  <w:style w:type="paragraph" w:customStyle="1" w:styleId="selcontent">
    <w:name w:val="selcontent"/>
    <w:basedOn w:val="a"/>
    <w:rsid w:val="006E2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E2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4A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39"/>
    <w:rsid w:val="000D1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766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841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4C7B-F01C-46FD-AB1A-2A480538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ULIA</cp:lastModifiedBy>
  <cp:revision>8</cp:revision>
  <cp:lastPrinted>2024-11-11T07:47:00Z</cp:lastPrinted>
  <dcterms:created xsi:type="dcterms:W3CDTF">2025-10-22T09:30:00Z</dcterms:created>
  <dcterms:modified xsi:type="dcterms:W3CDTF">2025-10-24T09:30:00Z</dcterms:modified>
</cp:coreProperties>
</file>